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3533D" w:rsidRDefault="00A82653" w:rsidP="00655B21">
      <w:pPr>
        <w:rPr>
          <w:sz w:val="20"/>
          <w:szCs w:val="20"/>
        </w:rPr>
      </w:pPr>
    </w:p>
    <w:p w14:paraId="2C719DBC" w14:textId="77777777" w:rsidR="00A4470D" w:rsidRPr="0073533D" w:rsidRDefault="00A4470D" w:rsidP="00024905">
      <w:pPr>
        <w:suppressAutoHyphens/>
        <w:jc w:val="center"/>
        <w:rPr>
          <w:b/>
          <w:bCs/>
        </w:rPr>
      </w:pPr>
    </w:p>
    <w:p w14:paraId="577DDB54" w14:textId="319A8302" w:rsidR="001D291C" w:rsidRPr="0073533D" w:rsidRDefault="00940339" w:rsidP="00024905">
      <w:pPr>
        <w:suppressAutoHyphens/>
        <w:jc w:val="center"/>
        <w:rPr>
          <w:b/>
          <w:bCs/>
        </w:rPr>
      </w:pPr>
      <w:r w:rsidRPr="0073533D">
        <w:rPr>
          <w:b/>
          <w:bCs/>
        </w:rPr>
        <w:t>Rejestratory holterowskie RR i EKG z oprogramowaniem do analizy zapisu EKG oraz wyposażeniem</w:t>
      </w:r>
      <w:r w:rsidR="00481991" w:rsidRPr="0073533D">
        <w:rPr>
          <w:b/>
          <w:bCs/>
        </w:rPr>
        <w:t xml:space="preserve"> </w:t>
      </w:r>
      <w:r w:rsidR="006D63A6" w:rsidRPr="0073533D">
        <w:rPr>
          <w:b/>
          <w:bCs/>
        </w:rPr>
        <w:t xml:space="preserve"> - 1 zestaw</w:t>
      </w:r>
    </w:p>
    <w:p w14:paraId="08BF6894" w14:textId="77777777" w:rsidR="006D36F8" w:rsidRPr="0073533D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73533D" w:rsidRPr="0073533D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73533D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73533D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73533D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0645D4E9" w:rsidR="00F1404E" w:rsidRPr="0073533D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73533D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73533D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3533D" w:rsidRPr="0073533D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73533D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812B3FC" w:rsidR="00F1404E" w:rsidRPr="0073533D" w:rsidRDefault="006D63A6" w:rsidP="006D63A6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Rejestratory holterowskie RR i EKG z oprogramowaniem do analizy zapisu EKG oraz wyposażeniem, w skład którego wchodzi: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73533D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73533D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73533D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577E293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8B0F" w14:textId="77777777" w:rsidR="006D63A6" w:rsidRPr="0073533D" w:rsidRDefault="006D63A6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E814A" w14:textId="72BA28CF" w:rsidR="006D63A6" w:rsidRPr="0073533D" w:rsidRDefault="006D63A6" w:rsidP="00FA6905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 xml:space="preserve">I. </w:t>
            </w:r>
            <w:r w:rsidRPr="0073533D">
              <w:rPr>
                <w:sz w:val="20"/>
                <w:szCs w:val="20"/>
              </w:rPr>
              <w:t xml:space="preserve"> </w:t>
            </w:r>
            <w:proofErr w:type="spellStart"/>
            <w:r w:rsidRPr="0073533D">
              <w:rPr>
                <w:b/>
                <w:sz w:val="20"/>
                <w:szCs w:val="20"/>
              </w:rPr>
              <w:t>Rejestrator</w:t>
            </w:r>
            <w:proofErr w:type="spellEnd"/>
            <w:r w:rsidRPr="0073533D">
              <w:rPr>
                <w:b/>
                <w:sz w:val="20"/>
                <w:szCs w:val="20"/>
              </w:rPr>
              <w:t xml:space="preserve"> EKG – 15 </w:t>
            </w:r>
            <w:proofErr w:type="spellStart"/>
            <w:r w:rsidRPr="0073533D">
              <w:rPr>
                <w:b/>
                <w:sz w:val="20"/>
                <w:szCs w:val="20"/>
              </w:rPr>
              <w:t>szt</w:t>
            </w:r>
            <w:proofErr w:type="spellEnd"/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2A841" w14:textId="77777777" w:rsidR="006D63A6" w:rsidRPr="0073533D" w:rsidRDefault="006D63A6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C48A" w14:textId="77777777" w:rsidR="006D63A6" w:rsidRPr="0073533D" w:rsidRDefault="006D63A6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9D6F2" w14:textId="77777777" w:rsidR="006D63A6" w:rsidRPr="0073533D" w:rsidRDefault="006D63A6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77AC1A1" w:rsidR="00F1404E" w:rsidRPr="0073533D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940339" w:rsidRPr="0073533D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73533D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73533D" w:rsidRDefault="00F1404E" w:rsidP="0003185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73533D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3533D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73533D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0353FF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6B5A74B8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Ciągła rejestracja rzeczywistego sygnału EKG z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52F3DE9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AC5197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5098A2FE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Ciągła rejestracja 3 kanałowego EKG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10 dni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94106F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483561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67BAB23D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Ciągła rejestracja 12 kanałowego EKG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2 dni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13B0101A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A89D04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57A7B91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Impedancja wejściowa układu rejestrującego EKG  Min. 10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mOhm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E3BA199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31426C6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29150367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Zakres amplitudowy rejestrowanego sygnału </w:t>
            </w:r>
            <w:r w:rsidRPr="0073533D">
              <w:t xml:space="preserve">  </w:t>
            </w:r>
            <w:r w:rsidRPr="0073533D">
              <w:rPr>
                <w:sz w:val="20"/>
                <w:szCs w:val="20"/>
              </w:rPr>
              <w:t xml:space="preserve">Min. 10 </w:t>
            </w:r>
            <w:proofErr w:type="spellStart"/>
            <w:r w:rsidRPr="0073533D">
              <w:rPr>
                <w:sz w:val="20"/>
                <w:szCs w:val="20"/>
              </w:rPr>
              <w:t>mV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14484B1B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63DDB8E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58B7D62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Rozdzielczość amplitudowa rejestrowanego sygnału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12 bit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4B602C5E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D7A817E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2</w:t>
            </w:r>
            <w:r w:rsidRPr="0073533D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49067086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lastRenderedPageBreak/>
              <w:t xml:space="preserve">Częstotliwość próbkowania sygnału EKG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2 kHz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190A1978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F644149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50988BC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Współczynnik tłumienia sygnału wspólnego CMRR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 xml:space="preserve">Min. 80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dB</w:t>
            </w:r>
            <w:proofErr w:type="spellEnd"/>
            <w:r w:rsidRPr="0073533D">
              <w:rPr>
                <w:sz w:val="20"/>
                <w:szCs w:val="20"/>
                <w:lang w:eastAsia="ar-SA"/>
              </w:rPr>
              <w:t xml:space="preserve"> dla częstości co najmniej 20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Hz</w:t>
            </w:r>
            <w:proofErr w:type="spellEnd"/>
            <w:r w:rsidRPr="0073533D">
              <w:rPr>
                <w:sz w:val="20"/>
                <w:szCs w:val="20"/>
                <w:lang w:eastAsia="ar-SA"/>
              </w:rPr>
              <w:t xml:space="preserve"> i 60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Hz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5A5BA187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19C2327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0736D2C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Detekcja impulsów implantowanego stymulatora serca dla unipolarnego i bipolarnego typu stymulacji i z obu jam serca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CF645A6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2A83BC9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221D2A66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Kryteria rozróżniania impulsów stymulacji w zakresie amplitudy impulsu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 xml:space="preserve">Min. zakres od 2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mV</w:t>
            </w:r>
            <w:proofErr w:type="spellEnd"/>
            <w:r w:rsidRPr="0073533D">
              <w:rPr>
                <w:sz w:val="20"/>
                <w:szCs w:val="20"/>
                <w:lang w:eastAsia="ar-SA"/>
              </w:rPr>
              <w:t xml:space="preserve"> do 200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mV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5B49389C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CDC518B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42A1A8C3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Kryteria rozróżniania impulsów stymulacji w zakresie czasu trwania impulsu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zakres od 0.1 ms do 2 ms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6FFE634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6C5B5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77AA134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Kompaktowa obudowa rejestratora przystosowana do czyszczenia i dezynfekcji na mokro różnymi środkami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75784CB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9B27762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52B342B8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Kształt obudowy wykonany bez elementów ruchomych i wymiennych oraz powierzchnia obudowy bez zagłębień i wklęsłości utrudniających czyszczenie i dezynfekcję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22AE0DE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A0E68AF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5D964AB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Klasa wykonania obudowy wg. standardu szczelności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Min. IP67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9EB7AB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F559598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79341512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Masa rejestratora z przewodem pacjenta, gotowego do badania </w:t>
            </w:r>
            <w:r w:rsidRPr="0073533D">
              <w:t xml:space="preserve"> </w:t>
            </w:r>
            <w:r w:rsidRPr="0073533D">
              <w:rPr>
                <w:sz w:val="20"/>
                <w:szCs w:val="20"/>
                <w:lang w:eastAsia="ar-SA"/>
              </w:rPr>
              <w:t>Maks. 90</w:t>
            </w:r>
            <w:r w:rsidR="009F6A57" w:rsidRPr="0073533D">
              <w:rPr>
                <w:sz w:val="20"/>
                <w:szCs w:val="20"/>
                <w:lang w:eastAsia="ar-SA"/>
              </w:rPr>
              <w:t xml:space="preserve">g </w:t>
            </w:r>
            <w:r w:rsidRPr="0073533D">
              <w:rPr>
                <w:sz w:val="20"/>
                <w:szCs w:val="20"/>
                <w:lang w:eastAsia="ar-SA"/>
              </w:rPr>
              <w:t>+/- 10 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206311A4" w:rsidR="00940339" w:rsidRPr="0073533D" w:rsidRDefault="009F6A57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ADD9779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541CD28B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Wymienny przewód pacjenta z automatycznym rozpoznawaniem trybu zapisu przez rejestrator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641D3DAD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9EE616C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78083390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Różne konfiguracje przewodów pacjenta (ilość elektrod)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6E5CBC12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E8C5C4E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71636CD6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Rejestracja 3 kanałowego EKG z maks. 4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254F177F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72023E3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2A36" w14:textId="2AA32887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Rejestracja 12 kanałowego EKG z 10 elektrod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07DCA488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3A34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598F40" w14:textId="77777777" w:rsidTr="007A45C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8EB2" w14:textId="54D849B0" w:rsidR="00940339" w:rsidRPr="0073533D" w:rsidRDefault="00940339" w:rsidP="00940339">
            <w:pPr>
              <w:suppressAutoHyphens/>
              <w:snapToGri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Rejestracja z jednoczęściowego plastra elektrodowego tzw.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patch</w:t>
            </w:r>
            <w:proofErr w:type="spellEnd"/>
            <w:r w:rsidRPr="0073533D">
              <w:rPr>
                <w:sz w:val="20"/>
                <w:szCs w:val="20"/>
                <w:lang w:eastAsia="ar-SA"/>
              </w:rPr>
              <w:t>, co najmniej 2 kanały EKG - 3 kanały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7C777AF6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B3C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1DC609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CFD1" w14:textId="13975DAD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Zasilanie na cały okres rejestracji dla dowolnego trybu pracy bez wymiany baterii lub ładowania akumulatora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50BB5B0B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9A3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E4C5CB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5D92" w14:textId="30F16820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Sygnalizacja niewystarczającego poziomu zasilania przed uruchomieniem rejestracji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31F60982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071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D41C726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5723" w14:textId="383468E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Podgląd wszystkich rejestrowanych kanałów EKG oraz detekcji impulsów stymulatora bezpośrednio na rejestratorze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56F3BEB8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96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BB0786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4DA8E7CA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Programowanie rejestratora danych danymi pacjenta i badania przez analizator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757B7E9C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BB9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0400356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9C90" w14:textId="63D11EFA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Interfejs użytkownika i komunikaty menu w 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4AB80480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CC3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666905D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28EA" w14:textId="12937129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Wbudowana pamięć nieulotna dla całego okresu rejestracji EKG - </w:t>
            </w:r>
            <w:r w:rsidRPr="0073533D">
              <w:t xml:space="preserve"> Min. 16 GB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5E77E83E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6010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BF135B5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3B6C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7F045" w14:textId="1417F71E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Liczba próbek EKG zapisywanych w pamięci rejestratora dla każdego kanału EKG badania - </w:t>
            </w:r>
            <w:r w:rsidRPr="0073533D">
              <w:t xml:space="preserve"> Min. 128 /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96A33" w14:textId="391575CE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FCE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ADC5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32DCA0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A1A86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2D6C" w14:textId="4146BDF1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Standardowe złącze komunikacyjne USB wbudowane w rejestrator, do programowania i odczytu danych niewymagające używania dodatkowych adapterów i czytników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3831" w14:textId="73467F41" w:rsidR="00940339" w:rsidRPr="0073533D" w:rsidRDefault="009F6A57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F6CD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5BE9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B5423A2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3333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E8BF" w14:textId="5023E26C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Czas odczytu całego zapisu EKG z pamięci rejestratora do komputera - </w:t>
            </w:r>
            <w:r w:rsidRPr="0073533D">
              <w:t xml:space="preserve"> Maks. 90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AA39" w14:textId="07552D2A" w:rsidR="00940339" w:rsidRPr="0073533D" w:rsidRDefault="00940339" w:rsidP="009403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32771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D18F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F890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B39C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48194" w14:textId="532A4CBD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Przewód pacjenta 3-elektrodowy standardowy – min. 15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szt</w:t>
            </w:r>
            <w:proofErr w:type="spellEnd"/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BCF07" w14:textId="7A7B2DDF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2053A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F5910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B4D767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745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7AAF" w14:textId="3A7D3CA5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Przewód pacjenta 10-elektrodowy (12 kanałów) IEC - </w:t>
            </w:r>
            <w:r w:rsidR="008431D6" w:rsidRPr="0073533D">
              <w:rPr>
                <w:sz w:val="20"/>
                <w:szCs w:val="20"/>
                <w:lang w:eastAsia="ar-SA"/>
              </w:rPr>
              <w:t xml:space="preserve"> min. </w:t>
            </w:r>
            <w:r w:rsidRPr="0073533D">
              <w:rPr>
                <w:sz w:val="20"/>
                <w:szCs w:val="20"/>
                <w:lang w:eastAsia="ar-SA"/>
              </w:rPr>
              <w:t xml:space="preserve">7 szt. 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16B42" w14:textId="1E70B52E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9B17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6B292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AFA4AD0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39C2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891E1" w14:textId="11F27917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Zaczep dla rejestratora na pasek  -</w:t>
            </w:r>
            <w:r w:rsidR="008431D6" w:rsidRPr="0073533D">
              <w:rPr>
                <w:sz w:val="20"/>
                <w:szCs w:val="20"/>
                <w:lang w:eastAsia="ar-SA"/>
              </w:rPr>
              <w:t xml:space="preserve">  min.</w:t>
            </w:r>
            <w:r w:rsidRPr="0073533D">
              <w:rPr>
                <w:sz w:val="20"/>
                <w:szCs w:val="20"/>
                <w:lang w:eastAsia="ar-SA"/>
              </w:rPr>
              <w:t xml:space="preserve"> 15 szt.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14CBD" w14:textId="6D1005CB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9CCF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2069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852F9D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70F9" w14:textId="77777777" w:rsidR="00940339" w:rsidRPr="0073533D" w:rsidRDefault="00940339" w:rsidP="00031857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D2CF" w14:textId="1E1C14EA" w:rsidR="00940339" w:rsidRPr="0073533D" w:rsidRDefault="00940339" w:rsidP="00940339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Przewód komunikacyjny do komunikacji rejestratorów z komputerem PC -</w:t>
            </w:r>
            <w:r w:rsidR="008431D6" w:rsidRPr="0073533D">
              <w:rPr>
                <w:sz w:val="20"/>
                <w:szCs w:val="20"/>
                <w:lang w:eastAsia="ar-SA"/>
              </w:rPr>
              <w:t xml:space="preserve">  min.</w:t>
            </w:r>
            <w:r w:rsidRPr="0073533D">
              <w:rPr>
                <w:sz w:val="20"/>
                <w:szCs w:val="20"/>
                <w:lang w:eastAsia="ar-SA"/>
              </w:rPr>
              <w:t xml:space="preserve"> 3 szt.</w:t>
            </w:r>
            <w:r w:rsidR="00031857" w:rsidRPr="0073533D">
              <w:rPr>
                <w:sz w:val="20"/>
                <w:szCs w:val="20"/>
                <w:lang w:eastAsia="ar-SA"/>
              </w:rPr>
              <w:t xml:space="preserve"> - 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FF437" w14:textId="10925C72" w:rsidR="00940339" w:rsidRPr="0073533D" w:rsidRDefault="00940339" w:rsidP="00940339">
            <w:pPr>
              <w:spacing w:line="276" w:lineRule="auto"/>
              <w:jc w:val="center"/>
            </w:pPr>
            <w:r w:rsidRPr="0073533D"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8B17B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D8ACF" w14:textId="77777777" w:rsidR="00940339" w:rsidRPr="0073533D" w:rsidRDefault="00940339" w:rsidP="00940339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0A3B3A7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4C967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38FA" w14:textId="6ABC8FA6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>I</w:t>
            </w:r>
            <w:r w:rsidR="00E875D4" w:rsidRPr="0073533D">
              <w:rPr>
                <w:b/>
                <w:sz w:val="20"/>
                <w:szCs w:val="20"/>
              </w:rPr>
              <w:t>I</w:t>
            </w:r>
            <w:r w:rsidRPr="0073533D">
              <w:rPr>
                <w:b/>
                <w:sz w:val="20"/>
                <w:szCs w:val="20"/>
              </w:rPr>
              <w:t xml:space="preserve">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rPr>
                <w:b/>
                <w:sz w:val="20"/>
                <w:szCs w:val="20"/>
              </w:rPr>
              <w:t>Rejestrator RR – 5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9B060" w14:textId="77777777" w:rsidR="008431D6" w:rsidRPr="0073533D" w:rsidRDefault="008431D6" w:rsidP="008431D6">
            <w:pPr>
              <w:spacing w:line="276" w:lineRule="auto"/>
              <w:jc w:val="center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03FBF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A5961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8B5B885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F52D7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A059A" w14:textId="1E74C399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5DCC2" w14:textId="00809309" w:rsidR="008431D6" w:rsidRPr="0073533D" w:rsidRDefault="008431D6" w:rsidP="008431D6">
            <w:pPr>
              <w:spacing w:line="276" w:lineRule="auto"/>
              <w:jc w:val="center"/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2C30A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11D4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FE791D7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02F57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503B4" w14:textId="21D2D13B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C0E31" w14:textId="2FB17C1B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96D1B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6FA9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F02ACCA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C16A6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BE37" w14:textId="24ABC6AF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70AA3" w14:textId="6CF1E071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F412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1CBF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227DB2D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7963F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BAA4" w14:textId="7E103EDC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3F18F" w14:textId="50488551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6B578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C911C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1A9C9BC" w14:textId="77777777" w:rsidTr="001748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614FF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04F15" w14:textId="59ACF0AF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6A74E" w14:textId="77777777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D2A89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A363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6A8BA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E1A2D" w14:textId="77777777" w:rsidR="008431D6" w:rsidRPr="0073533D" w:rsidRDefault="008431D6" w:rsidP="000318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2456" w14:textId="32A5EC98" w:rsidR="008431D6" w:rsidRPr="0073533D" w:rsidRDefault="008431D6" w:rsidP="008431D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Ambulatoryjny pomiar ciśnienia tętniczego krwi z mankietów naramiennych metodą oscylometryczną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D7FA" w14:textId="7D2AA0C2" w:rsidR="008431D6" w:rsidRPr="0073533D" w:rsidRDefault="008431D6" w:rsidP="008431D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75868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7454D" w14:textId="77777777" w:rsidR="008431D6" w:rsidRPr="0073533D" w:rsidRDefault="008431D6" w:rsidP="008431D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C229775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5FAA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F804" w14:textId="2272483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Algorytm pomiaru wyposażony w filtr artefaktów i czynności </w:t>
            </w:r>
            <w:r w:rsidRPr="0073533D">
              <w:rPr>
                <w:sz w:val="20"/>
                <w:szCs w:val="20"/>
                <w:lang w:eastAsia="ar-SA"/>
              </w:rPr>
              <w:lastRenderedPageBreak/>
              <w:t>oddechowej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B83A7" w14:textId="19CF7F9E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65B1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218E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5024EB7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D2F1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258FF" w14:textId="490DB30C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Rejestrator przeznaczony do pomiaru ciśnienia dla dorosłych i dzieci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CE269" w14:textId="4A78917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C3B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E265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7A2B37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0E186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89292" w14:textId="38B02D51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Rejestrator posiadający walidacje do używania w grupie pacjentów pediatrycznych  w przedziale wieku min. od 4 lat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BAA0D" w14:textId="3F8DAD8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ABB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329A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DBD0670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83CBC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EF7A7" w14:textId="5EDFB64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Czas pomiaru Min. 5 dni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FC1B9" w14:textId="394821F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79A0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C740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D92AB5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A1C9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72C43" w14:textId="1B7886B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Liczba pomiarów w pojedynczym badaniu Min. 250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DFBC" w14:textId="1F4CB4F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8D72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30BA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F7E33E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77E97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41E5" w14:textId="43D7610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Czas trwania pojedynczego oznaczenia ciśnienia  Maks. 60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BC45" w14:textId="5CC80BB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F60E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49252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D9868C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583B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C9591" w14:textId="5D7423E3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Maksymalny czas pomiaru związany z napełnieniem mankietu pomiarowego ograniczony zabezpieczeniem w rejestratorze  Maks. 180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2B61D" w14:textId="0176B2C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1599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6D4A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768854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D14EF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E61E" w14:textId="4FCE5EF1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Tryb pomiarowy dla dzieci umożliwiający dostosowanie ciśnienia w mankiecie dla pierwszego pomiaru w badaniu oraz maksymalnego ciśnienia w czasie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1102B" w14:textId="76E6D683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64AD0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0FDE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53CDFD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77F8D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51897" w14:textId="1B6375A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Adaptacyjne sterowanie ciśnieniem okluzji w kolejnych pomiarach w badaniu, odpowiednio do wartości wyznaczonych wcześniej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D46EE" w14:textId="40ABCF1C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6C56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0731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567DFD0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3EB81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80BD" w14:textId="5D021DF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Automatyczne powtórzenie nieudanego pomiaru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BA6F" w14:textId="06E1D1B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6241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6D0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C67A5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4B6C9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30B6" w14:textId="4650AD2E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Oznaczenie dla każdego pomiaru ciśnienia wartości ciśnienia skurczowego (SBP), rozkurczowego (DBP), średniego ciśnienia tętniczego (MAP) oraz wartości pulsu (PR)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A7AF9" w14:textId="07F6AF0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9FE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EA40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E07FBD2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6573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C28E0" w14:textId="536CA48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ciśnienia skurczowego (SBP)  Min. od 60 do 260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020D" w14:textId="1DA62DB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07D0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A046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04C148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189C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041E" w14:textId="6D6F4391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ciśnienia rozkurczowego (DBP)  Min. od 30 do 200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6DF05" w14:textId="0B355EFD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A0C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2C3B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62F292D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A1428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3F662" w14:textId="2095796E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Zakres pomiarowy dla średniego ciśnienia tętniczego (MAP)  Min. od 40 do 230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DBC0" w14:textId="1989D3A6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3FE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62AA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B73DE8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ECF7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9200" w14:textId="1CBD610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Zakres pomiarowy dla wartości pulsu (PR)  Min. od 40 do 180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bpm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8F4C7" w14:textId="57894292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3239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A86D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728FF2E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BF2A0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7BCEA" w14:textId="50D9BE8C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Błąd pomiaru i wyznaczenia wartości ciśnień (SBP, DBP, MAP) +/- 5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74037" w14:textId="47CBCEE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7445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5869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287E325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0622E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35AA5" w14:textId="69D973B2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Błąd pomiaru i wyznaczenia wartości pulsu (PR) +/- 1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bpm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6746" w14:textId="70CC608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C18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BE40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80B501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72DA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EE4D8" w14:textId="4974AB20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Programowane okresy pomiarowe pozwalające na określenie interwału pomiędzy kolejnymi pomiarami ciśnienia   Min. 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DD41E" w14:textId="6BA03697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F255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94FE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CC3F21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43AC9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019D9" w14:textId="142BD7F8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Możliwość ustawienia rejestratora na kolejne badanie w tym ustawienia </w:t>
            </w:r>
            <w:r w:rsidRPr="0073533D">
              <w:rPr>
                <w:sz w:val="20"/>
                <w:szCs w:val="20"/>
                <w:lang w:eastAsia="ar-SA"/>
              </w:rPr>
              <w:lastRenderedPageBreak/>
              <w:t>min. 2 dowolnych okresów pomiarowych, bezpośrednio na rejestratorze (bez udziału komputera)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C51BB" w14:textId="540D6E8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839B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BFA7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0DF6731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4EAA5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A7A6E" w14:textId="15866A8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Możliwość wyłączenia wyświetlania wartości pomiarów w czasie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BA88" w14:textId="39FD4194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D4E4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2EE5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92DFC3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4E057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4C10" w14:textId="54312BC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Możliwość włączenia lub wyłączenia dla dowolnego okresu pomiarowego ostrzeżenia dźwiękowego o rozpoczynającym się pomiarze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5CF37" w14:textId="26D7015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3CC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8A42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E9AA19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8405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8D7D7" w14:textId="5D364B7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Interwały pomiędzy pomiarami ustawiane dla okresów pomiarowych niezależnie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40B9" w14:textId="4E8EB650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8EF72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6B42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F9356C8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0550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9D09" w14:textId="15927D32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Najkrótszy interwał pomiędzy pomiarami możliwy do ustawienia 5 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F4D58" w14:textId="53F5010A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6F21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28DB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03E0B05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0518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06C7" w14:textId="4A25F4C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Najdłuższy interwał pomiędzy pomiarami możliwy do ustawienia 120 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4C142" w14:textId="7935BEA3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6C6F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B97D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95D6FE7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747AB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30BB" w14:textId="6B54ACE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Pamięć nieulotna pomiarów  Min. 250 pomiarów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45F5" w14:textId="1DDF638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7A18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D2DA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CCAB34F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9693F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75068" w14:textId="474DBD4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Obudowa możliwa do czyszczenia i dezynfekcji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47A4E" w14:textId="240459F0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4B19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EC57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A855AB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4A82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72503" w14:textId="1277A2C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Klasa szczelności gotowego do pracy rejestratora z futerałem i mankietem   Min. IP22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39804" w14:textId="55FB139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BA692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2161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977D6D3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6DB58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99BE2" w14:textId="7701152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Rozmiar rejestratora   Maks. 110 mm x 30 mm x 80 mm +/- 10mm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E992" w14:textId="1C2B8C0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64FE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C7F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B53845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44B0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A8A0" w14:textId="4FA5836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Waga rejestratora  Maks. 200 +/- 10g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7E99B" w14:textId="4DA7D244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98CDD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DE4E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6D973ED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13F4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4D2CB" w14:textId="0BCF0A76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Zasilanie akumulatorowe lub bateryjne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78D7D" w14:textId="3A3A5FD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C2C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C72B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9925ED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F4245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03DF" w14:textId="74378270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Pomiar ciśnienia przy wykorzystaniu mankietów naramiennych w rozmiarach dla dorosłych i dzieci  Min. 4 rozmiary mankietów, podać dostępne rozmiary mankietów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3B56" w14:textId="6C7C36A3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C03FF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2187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09CCD5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21ADD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D4F3A" w14:textId="6177FBB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Najmniejszy obwód ramienia pacjenta objęty mankietem przeznaczonym dla rejestratora  Min. 12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2DBA" w14:textId="7449027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014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4D56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FC16406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C11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E47F" w14:textId="1541D580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Największy obwód ramienia pacjenta objęty mankietem przeznaczonym dla rejestratora  Min. 50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BB9DF" w14:textId="2FF1C8E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682C5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3827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4DBE3D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19399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85323" w14:textId="12C00EE4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Mankiety wielokrotnego użycia z mocowaniem na rzep i konstrukcją umożliwiającą samodzielne zamocowanie na ramieniu przez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3789" w14:textId="1140A46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16A1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0071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5E94959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44C45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EC9E8" w14:textId="01AF9388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Metalowa szybko-złączka zatrzaskowa łącząca przewód mankietu z rejestratorem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4B721" w14:textId="72DB5166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2B6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7F40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B4F1AD9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7765F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F9F9" w14:textId="34C5DE4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Różne rodzaje materiału rękawa mankietów przeznaczonych dla rejestratora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688AC" w14:textId="2B11035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DF5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5D09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9CEFB1A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CC528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44F98" w14:textId="1483FE8D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Dostępne mankiety przeznaczone dla jednego pacjenta (nie przeznaczone do czyszczenia)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E5FAC" w14:textId="43937A29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9213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7C7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8B062C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CFE1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C0448" w14:textId="11CAC43D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Standardowe złącze komunikacyjne USB wbudowane w rejestrator, do programowania i odczytu danych niewymagające używania dodatkowych adapterów i czytników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D0EC7" w14:textId="3B0FD1E8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CD337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C68A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821C52C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4C58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41C7" w14:textId="1B28C26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Czas odczytu całego badania z pamięci rejestratora do komputera  Maks. 60 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A4DA0" w14:textId="68F47EC1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E74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E42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5D75F0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9513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FCF19" w14:textId="05B5A2EC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17 - 26 cm (+/- 2 cm) - 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B9B8" w14:textId="49A88C1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6DD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761BE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7F88DAB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1CF42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E008" w14:textId="55FA2019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 xml:space="preserve">Mankiet w rozmiarze ok. 24 - 32 cm (+/- 3 cm) - 5 </w:t>
            </w:r>
            <w:proofErr w:type="spellStart"/>
            <w:r w:rsidRPr="0073533D">
              <w:rPr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7091" w14:textId="437EB487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4676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0A4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94A6CB2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AE1FB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C1081" w14:textId="77AE3BD7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32 - 42 cm (+/- 3 cm) 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1927" w14:textId="36B7EEAF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C369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46F9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EC93AAD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759D6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205D" w14:textId="58FFE365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Mankiet w rozmiarze ok. 38 - 50 cm (+/- 3 cm)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C5D6A" w14:textId="191AEF5B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865E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92F53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5038096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CA8D4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5B3AC" w14:textId="52228FCF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Futerał wielorazowy na rejestrator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7B1E" w14:textId="450C8A15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1F921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F288C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BF8F374" w14:textId="77777777" w:rsidTr="0059733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01391" w14:textId="77777777" w:rsidR="009F6A57" w:rsidRPr="0073533D" w:rsidRDefault="009F6A57" w:rsidP="009F6A57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6C14" w14:textId="12F3CF0B" w:rsidR="009F6A57" w:rsidRPr="0073533D" w:rsidRDefault="009F6A57" w:rsidP="009F6A5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Przewód komunikacyjny do komunikacji rejestratorów z komputerem PC  - 3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E2345" w14:textId="3C88E107" w:rsidR="009F6A57" w:rsidRPr="0073533D" w:rsidRDefault="009F6A57" w:rsidP="009F6A57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BC60B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93B68" w14:textId="77777777" w:rsidR="009F6A57" w:rsidRPr="0073533D" w:rsidRDefault="009F6A57" w:rsidP="009F6A5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AFA1691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383B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0048" w14:textId="4760E65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 xml:space="preserve">III.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</w:t>
            </w:r>
            <w:r w:rsidRPr="0073533D">
              <w:rPr>
                <w:b/>
                <w:sz w:val="20"/>
                <w:szCs w:val="20"/>
              </w:rPr>
              <w:t>oprogramowania do analizy zapisu EKG z rejestratorów holterowskich EKG – 1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A39F" w14:textId="7777777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4DFF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081A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40CAD36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4CB4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5860" w14:textId="555DDC5D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6438D" w14:textId="0CDBBD45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A489F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0D1C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7E4D9D5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E54A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159B1" w14:textId="2185CB8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A8D6E" w14:textId="24DD92F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07C4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D201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086F3AE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ECBDA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51F8" w14:textId="143F29F0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886E3" w14:textId="563899DA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B8C9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DDD7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BE09F71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B44DB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49F8" w14:textId="13516F32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82B6" w14:textId="36238D0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753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2E9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0227E96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84D8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523F" w14:textId="765F2D3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418ED" w14:textId="7777777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CEE0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4EC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429479F" w14:textId="77777777" w:rsidTr="00DD048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C3536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46C3" w14:textId="639DF47F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Nazwa i typ rejestratorów obsługiwanych przez program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18148" w14:textId="72E74C9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963D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85A9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F049607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C63F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2BBCF" w14:textId="3DB98E4B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Detekcja zespołów QRS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FB4B" w14:textId="3B8B5A0D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594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16AA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FDB7B50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E16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FCEC" w14:textId="1294AB24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Automatyczna klasyfikacja </w:t>
            </w:r>
            <w:proofErr w:type="spellStart"/>
            <w:r w:rsidRPr="0073533D">
              <w:rPr>
                <w:sz w:val="20"/>
                <w:szCs w:val="20"/>
              </w:rPr>
              <w:t>pobudzeń</w:t>
            </w:r>
            <w:proofErr w:type="spellEnd"/>
            <w:r w:rsidRPr="0073533D">
              <w:rPr>
                <w:sz w:val="20"/>
                <w:szCs w:val="20"/>
              </w:rPr>
              <w:t xml:space="preserve"> do podstawowych rodzajów morfologii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FB9E8" w14:textId="670CB9E2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E0C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A466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8979106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0DC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B726" w14:textId="6C763A06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Podstawowe rodzaje morfologii: N (normalne), S (nadkomorowe), V (komorowe), X (artefakty).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616FA" w14:textId="434C788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5D6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8C19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05F0CE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57194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1B6D" w14:textId="397E84DC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Automatyczna analiza arytmii.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FE437" w14:textId="3220B389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2CD9F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3D1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8D2D92D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2F38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6224A" w14:textId="2BE27761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Automatyczna analiza zapisów ze stymulatorem serca jedno lub dwujamowym z informacją o odstępach R-pik, pik-pik dla różnych </w:t>
            </w:r>
            <w:r w:rsidRPr="0073533D">
              <w:rPr>
                <w:sz w:val="20"/>
                <w:szCs w:val="20"/>
              </w:rPr>
              <w:lastRenderedPageBreak/>
              <w:t>wariantów pracy stymulatora (stymulacja przedsionka, komory, dwujamowa).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E6851" w14:textId="743C5FD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4D9C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300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DD7C85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CC6F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8CFE2" w14:textId="6A2D10A3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Automatyczna analiza niedokrwienia z pomiarem odchylenia odcinka ST od linii izoelektrycznej lub uśrednionego położenia wyjściowego ST, co najmniej 3 znaczniki położenia (linia izoelektryczna, punkt J, punkt pomiaru ST).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C041E" w14:textId="6DEE4BEB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6C5D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0CC3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6BD1C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20939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8AECB" w14:textId="4A5B50E7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Funkcja ciągłego przeglądania pomiaru ST w postaci nakładania pobudzeni z możliwością zapętlenia dla wskazanego okresu czasu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6687A" w14:textId="69E360EB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2FC2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D99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436FD0D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ED3E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35A97" w14:textId="3C96AD8B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Analiza i raportowanie do 30 dni ciągłego zapisu EKG bez konieczności dzielenia na mniejsze fragmenty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75CBA" w14:textId="5309FC99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D077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3328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C0812B8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C134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BCA0E" w14:textId="6CC2EAFE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arytmii na podstawie detekcji i klasyfikacji morfologii oraz pomiaru czasów sprzężeń RR.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35753" w14:textId="412C62A2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9D5A2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5707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712ACC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FB9C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630FA" w14:textId="727A9C17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rozpoznawanie bradykardii (kryteria min. liczby </w:t>
            </w:r>
            <w:proofErr w:type="spellStart"/>
            <w:r w:rsidRPr="0073533D">
              <w:rPr>
                <w:sz w:val="20"/>
                <w:szCs w:val="20"/>
              </w:rPr>
              <w:t>pobudzeń</w:t>
            </w:r>
            <w:proofErr w:type="spellEnd"/>
            <w:r w:rsidRPr="0073533D">
              <w:rPr>
                <w:sz w:val="20"/>
                <w:szCs w:val="20"/>
              </w:rPr>
              <w:t xml:space="preserve"> i maks. rytmu zdarzenia).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1B711" w14:textId="5ED0ADA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8F59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3A4B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76E6A9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8A67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77F91" w14:textId="51FB8CC0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rozpoznawanie tachykardii (kryteria min. liczby </w:t>
            </w:r>
            <w:proofErr w:type="spellStart"/>
            <w:r w:rsidRPr="0073533D">
              <w:rPr>
                <w:sz w:val="20"/>
                <w:szCs w:val="20"/>
              </w:rPr>
              <w:t>pobudzeń</w:t>
            </w:r>
            <w:proofErr w:type="spellEnd"/>
            <w:r w:rsidRPr="0073533D">
              <w:rPr>
                <w:sz w:val="20"/>
                <w:szCs w:val="20"/>
              </w:rPr>
              <w:t xml:space="preserve"> i min. rytmu zdarzenia).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9199" w14:textId="06A2C07B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F961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CCAD7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7925F13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FEED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BAAE5" w14:textId="45565DC1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rozpoznawanie częstoskurczu nadkomorowego (kryteria min. liczby </w:t>
            </w:r>
            <w:proofErr w:type="spellStart"/>
            <w:r w:rsidRPr="0073533D">
              <w:rPr>
                <w:sz w:val="20"/>
                <w:szCs w:val="20"/>
              </w:rPr>
              <w:t>pobudzeń</w:t>
            </w:r>
            <w:proofErr w:type="spellEnd"/>
            <w:r w:rsidRPr="0073533D">
              <w:rPr>
                <w:sz w:val="20"/>
                <w:szCs w:val="20"/>
              </w:rPr>
              <w:t xml:space="preserve"> i min. rytmu zdarzenia, min. rytm dla zakończenia epizodu).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7CA6A" w14:textId="2CBED5D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D195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176A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39B1E0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DBD30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8820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rozpoznawanie wolnego rytmu komorowego (kryteria min. liczby </w:t>
            </w:r>
            <w:proofErr w:type="spellStart"/>
            <w:r w:rsidRPr="0073533D">
              <w:rPr>
                <w:sz w:val="20"/>
                <w:szCs w:val="20"/>
              </w:rPr>
              <w:t>pobudzeń</w:t>
            </w:r>
            <w:proofErr w:type="spellEnd"/>
            <w:r w:rsidRPr="0073533D">
              <w:rPr>
                <w:sz w:val="20"/>
                <w:szCs w:val="20"/>
              </w:rPr>
              <w:t>).</w:t>
            </w:r>
          </w:p>
          <w:p w14:paraId="7F5FAD1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E5E2" w14:textId="301FA5C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2CE4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FE54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FBFA48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020BE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76BD0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rozpoznawanie częstoskurczu komorowego (kryteria min. liczby </w:t>
            </w:r>
            <w:proofErr w:type="spellStart"/>
            <w:r w:rsidRPr="0073533D">
              <w:rPr>
                <w:sz w:val="20"/>
                <w:szCs w:val="20"/>
              </w:rPr>
              <w:t>pobudzeń</w:t>
            </w:r>
            <w:proofErr w:type="spellEnd"/>
            <w:r w:rsidRPr="0073533D">
              <w:rPr>
                <w:sz w:val="20"/>
                <w:szCs w:val="20"/>
              </w:rPr>
              <w:t xml:space="preserve"> i min. rytmu zdarzenia).</w:t>
            </w:r>
          </w:p>
          <w:p w14:paraId="4CD4EF7D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47FC7" w14:textId="49278DF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6C85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F88CB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BA34072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4686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0512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bigeminii komorowej (kryterium liczba cykli)</w:t>
            </w:r>
          </w:p>
          <w:p w14:paraId="6317419D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D1555" w14:textId="0D7F4D2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8039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DB987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23B423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2865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86AE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trigeminii komorowej (kryterium liczba cykli)</w:t>
            </w:r>
          </w:p>
          <w:p w14:paraId="077E8B21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1BB3" w14:textId="67BF78A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F6A0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3A41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219F47D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CD35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521B9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pojedynczej arytmii nadkomorowej</w:t>
            </w:r>
          </w:p>
          <w:p w14:paraId="4EE64FB5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AA58" w14:textId="3784944E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FD8C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BDF8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BB67D66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0D5AF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270D2" w14:textId="42F57185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Automatyczne rozpoznawanie napadów migotania przedsionków.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EDE62" w14:textId="743A54EA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65B5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480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B42AAEC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6B1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411A1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Automatyczne anulowanie arytmii nadkomorowej i 2RR w obszarach </w:t>
            </w:r>
            <w:r w:rsidRPr="0073533D">
              <w:rPr>
                <w:sz w:val="20"/>
                <w:szCs w:val="20"/>
              </w:rPr>
              <w:lastRenderedPageBreak/>
              <w:t>oznaczonych jako migotanie przedsionków.</w:t>
            </w:r>
          </w:p>
          <w:p w14:paraId="7678F725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4ED0" w14:textId="7CD89A60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24B84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7EB83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223D597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C92E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D7C8" w14:textId="23C5DB06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Ręczne oznaczanie arytmii każdego rodzaju w zapisie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5E6FA" w14:textId="1CA7615E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ADE0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CC1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082FDA5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7D38A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0922" w14:textId="3C4951EC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Możliwość utworzenia własnych arytmii na podstawie zapisu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A3970" w14:textId="5C4F1CCD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A609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8781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73C12059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E16E2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BEA1" w14:textId="5302D9D6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Wydruk arytmii w postaci przykładów do raportu.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E214D" w14:textId="6210D384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02F5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5B297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3630A08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DF078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48B88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Prezentacja osi czasu badania z oznaczeniem początku i końca analizy oraz bieżącego momentu edycji.</w:t>
            </w:r>
          </w:p>
          <w:p w14:paraId="7C4EF83E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65BC1" w14:textId="3A8F5023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AF76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2AAE5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3A6AE6A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5804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DDBDD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Zmiana położenia edycji na podstawie widoków EKG, osi czasu lub wartości czasu wprowadzanej numerycznie.</w:t>
            </w:r>
          </w:p>
          <w:p w14:paraId="3B77FA4A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CD84" w14:textId="270218BF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DF24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3956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C27CBF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58356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806F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Stronicowanie z możliwością ustalenia dowolnych kanałów zapisu oraz zakresu czasu na ekranie.</w:t>
            </w:r>
          </w:p>
          <w:p w14:paraId="75FC6696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87B5B" w14:textId="167C1C8C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3D6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E8A0A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182543A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5713A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60ACB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Trend częstości występowania wszystkich rodzajów arytmii w całym badaniu z podsumowaniem.</w:t>
            </w:r>
          </w:p>
          <w:p w14:paraId="2A659D75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4DC0" w14:textId="325FF370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173B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16A28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4F7D9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F8482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16299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Edycja zapisu w trybie podglądu EKG w formie przykładu EKG z jednoczesnym widokiem kontekstu EKG (min. 1 min. zapisu) lub tabelą arytmii, listą arytmii, trendem HR.</w:t>
            </w:r>
          </w:p>
          <w:p w14:paraId="4B8B26C0" w14:textId="77777777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A5E14" w14:textId="260ADB9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8064D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6741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4722896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A0463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73EC7" w14:textId="6A8BE2EC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Ekrany programy skalowane lub automatycznie wykorzystujące dostępną wielkość monitora bez ręcznego manipulowania oknami programu.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038F3" w14:textId="099709C6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5A842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4A7B2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D2B75EE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BAA24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AECAF" w14:textId="5757D1D3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Raporty zawierające przykłady EKG różnych skalach wydruku.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EBF6" w14:textId="025EA336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15E9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0417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7AB028A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4BC69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D0BA5" w14:textId="168D3696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Interfejs oprogramowania do analizy EKG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8A63" w14:textId="03A7FD87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E2D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3204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E242544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3B216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D887" w14:textId="5BB6843C" w:rsidR="00E875D4" w:rsidRPr="0073533D" w:rsidRDefault="00E875D4" w:rsidP="00E875D4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ar-SA"/>
              </w:rPr>
              <w:t>Licencja w postaci kodu programowego (bez nośników USB wymagających zamontowania na stacji roboczej)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610C" w14:textId="5EB5CC48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5F76E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20A5C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1592852" w14:textId="77777777" w:rsidTr="00A100A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41ABD" w14:textId="77777777" w:rsidR="00E875D4" w:rsidRPr="0073533D" w:rsidRDefault="00E875D4" w:rsidP="00031857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28FE4" w14:textId="146C9A9F" w:rsidR="00E875D4" w:rsidRPr="0073533D" w:rsidRDefault="00E875D4" w:rsidP="00E875D4">
            <w:pPr>
              <w:jc w:val="both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Licencja bez ograniczeń czasu używania lub ilości analiz, możliwa do wykorzystania na dowolnym stanowisku podłączonym do serwera aplikacji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6DF63" w14:textId="7F6AC561" w:rsidR="00E875D4" w:rsidRPr="0073533D" w:rsidRDefault="00E875D4" w:rsidP="00E875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4D6B1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3C90" w14:textId="77777777" w:rsidR="00E875D4" w:rsidRPr="0073533D" w:rsidRDefault="00E875D4" w:rsidP="00E875D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C37F833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90835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CAE00" w14:textId="5D900EDA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 xml:space="preserve">Program działający pod programem Windows Server 2019 lub nowszym, na maszynie fizycznej lub wirtualnej (co najmniej Hyper-V oraz V-Sphere)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FA30" w14:textId="7A96A466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9C22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A2D4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BC38056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E91D0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C8572" w14:textId="061F3C43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 xml:space="preserve">Wymiana danych pomiędzy stacjami roboczymi i serwerem w protokole sieciowym http lub </w:t>
            </w:r>
            <w:proofErr w:type="spellStart"/>
            <w:r w:rsidRPr="0073533D">
              <w:rPr>
                <w:sz w:val="20"/>
                <w:szCs w:val="20"/>
              </w:rPr>
              <w:t>https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38AF" w14:textId="775781B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37C5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6360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E3935D2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B3BEA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66409" w14:textId="23D2AA95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 xml:space="preserve">Logowanie do programu z wykorzystaniem autoryzacji poprzez kontroler </w:t>
            </w:r>
            <w:r w:rsidRPr="0073533D">
              <w:rPr>
                <w:sz w:val="20"/>
                <w:szCs w:val="20"/>
                <w:lang w:eastAsia="en-US"/>
              </w:rPr>
              <w:lastRenderedPageBreak/>
              <w:t>domeny w protokole LDAP lub LDAPS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899EB" w14:textId="63E6E22E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58E8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9E02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7BCF30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7DB0B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B1AFA" w14:textId="26C82FF8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 xml:space="preserve">Możliwość jednoczesnej pracy na stacjach roboczych w ilości jak liczba licencji stanowisk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6A477" w14:textId="68E4F42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0332F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76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D8A2DB5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60DC9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BCD95" w14:textId="29084AF4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Program pracujący na stacjach roboczych w przeglądarce internetowej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A6BD" w14:textId="3E303015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BAA2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B800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E1CDD9F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CF5B9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66CA" w14:textId="446EF8A0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Prezentacja pacjentów i badań w postaci konfigurowanych widoków list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33025" w14:textId="7044E01F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AD057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7455E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3322EC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B2AF7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C07D2" w14:textId="4BCF8DD4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Listy badań dla zapisów holterowskich EKG, ambulatoryjnych rejestracji ciśnienia tętniczego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BEB6" w14:textId="7480CC8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012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A992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1550DC5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4982E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EF727" w14:textId="36FDEFCC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Opisywanie wyników wszystkich rodzajów badań i zatwierdzanie raportów na dowolnej stacji bez konieczności otwierania badania do edycji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C4FDC" w14:textId="46E5258C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89B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FB5F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658BA14" w14:textId="77777777" w:rsidTr="00F84E7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FA15" w14:textId="77777777" w:rsidR="00D261AD" w:rsidRPr="0073533D" w:rsidRDefault="00D261AD" w:rsidP="00D8291E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8CF84" w14:textId="64E74108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Wczytywanie zapisów z rejestratorów na każdej stacji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DFDA0" w14:textId="16B6B51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7DAF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6EDA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6B4745C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748F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6DBD" w14:textId="5CFD87DE" w:rsidR="00D261AD" w:rsidRPr="0073533D" w:rsidRDefault="00D261AD" w:rsidP="00D261AD">
            <w:pPr>
              <w:jc w:val="both"/>
              <w:rPr>
                <w:sz w:val="20"/>
                <w:szCs w:val="20"/>
                <w:lang w:eastAsia="ar-SA"/>
              </w:rPr>
            </w:pPr>
            <w:r w:rsidRPr="0073533D">
              <w:rPr>
                <w:b/>
                <w:sz w:val="20"/>
                <w:szCs w:val="20"/>
              </w:rPr>
              <w:t xml:space="preserve">IV.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 </w:t>
            </w:r>
            <w:r w:rsidRPr="0073533D">
              <w:rPr>
                <w:b/>
                <w:sz w:val="20"/>
                <w:szCs w:val="20"/>
              </w:rPr>
              <w:t>Stacja robocza</w:t>
            </w:r>
            <w:r w:rsidR="00D8291E">
              <w:rPr>
                <w:b/>
                <w:sz w:val="20"/>
                <w:szCs w:val="20"/>
              </w:rPr>
              <w:t xml:space="preserve"> </w:t>
            </w:r>
            <w:r w:rsidRPr="0073533D">
              <w:rPr>
                <w:b/>
                <w:sz w:val="20"/>
                <w:szCs w:val="20"/>
              </w:rPr>
              <w:t>– 3 szt</w:t>
            </w:r>
            <w:r w:rsidR="00A34370" w:rsidRPr="007353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2B2B1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E11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4BD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7DFCDA2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18AFB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9354" w14:textId="1FE082D7" w:rsidR="00D261AD" w:rsidRPr="0073533D" w:rsidRDefault="00D261AD" w:rsidP="00D261AD">
            <w:pPr>
              <w:jc w:val="both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9D6AF" w14:textId="0308346C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B0E4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8194F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4215DF8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7FA84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92E3" w14:textId="6F1ED925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9EEE7" w14:textId="0D7D496B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BE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EE7F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507D31D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61B75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83FCD" w14:textId="583AD0FB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495AF" w14:textId="6370180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F17F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6495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50B11484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FAE4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1F072" w14:textId="346CE45F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20361" w14:textId="5081D0E0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88264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F349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E962A62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ED686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82EE" w14:textId="31E49B43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3E3C4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5A10E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0818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788005E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CD96" w14:textId="77777777" w:rsidR="00D261AD" w:rsidRPr="0073533D" w:rsidRDefault="00D261AD" w:rsidP="00031857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8F257" w14:textId="6CBA2789" w:rsidR="00B53FFC" w:rsidRPr="0073533D" w:rsidRDefault="00B53FFC" w:rsidP="00B53FFC">
            <w:pPr>
              <w:jc w:val="both"/>
              <w:rPr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 xml:space="preserve">Stacja robocza z </w:t>
            </w:r>
            <w:r w:rsidRPr="0073533D">
              <w:rPr>
                <w:sz w:val="20"/>
                <w:szCs w:val="20"/>
                <w:bdr w:val="none" w:sz="0" w:space="0" w:color="auto" w:frame="1"/>
              </w:rPr>
              <w:t xml:space="preserve">zainstalowanym system operacyjny w wersji „pro” (najnowsza wspierana wersja) w pełni kompatybilny z posiadanym środowiskiem domenowym Microsoft Windows Serwer zamawiającego, klucz licencyjny zapisany trwale w BIOS, umożliwiać instalację systemu operacyjnego bez potrzeby ręcznego wpisywania klucza licencyjnego. Pamięć RAM minimum 16 GB DDR5, Dysk twardy SSD minimum 512GB. </w:t>
            </w:r>
            <w:r w:rsidRPr="0073533D">
              <w:rPr>
                <w:bCs/>
                <w:sz w:val="20"/>
                <w:szCs w:val="20"/>
              </w:rPr>
              <w:t xml:space="preserve"> Procesor musi być wyposażony w jednostki przetwarzania neuronowego (NPU) o wydajności co </w:t>
            </w:r>
            <w:proofErr w:type="spellStart"/>
            <w:r w:rsidRPr="0073533D">
              <w:rPr>
                <w:bCs/>
                <w:sz w:val="20"/>
                <w:szCs w:val="20"/>
              </w:rPr>
              <w:t>namniej</w:t>
            </w:r>
            <w:proofErr w:type="spellEnd"/>
            <w:r w:rsidRPr="0073533D">
              <w:rPr>
                <w:bCs/>
                <w:sz w:val="20"/>
                <w:szCs w:val="20"/>
              </w:rPr>
              <w:t xml:space="preserve"> 13 TOPS.</w:t>
            </w:r>
          </w:p>
          <w:p w14:paraId="5504DBB9" w14:textId="77777777" w:rsidR="00B53FFC" w:rsidRPr="0073533D" w:rsidRDefault="00B53FFC" w:rsidP="00B53FFC">
            <w:pPr>
              <w:jc w:val="both"/>
              <w:rPr>
                <w:rStyle w:val="Hipercze"/>
                <w:bCs/>
                <w:color w:val="auto"/>
                <w:sz w:val="20"/>
                <w:szCs w:val="20"/>
              </w:rPr>
            </w:pPr>
            <w:r w:rsidRPr="0073533D">
              <w:rPr>
                <w:bCs/>
                <w:sz w:val="20"/>
                <w:szCs w:val="20"/>
              </w:rPr>
              <w:t xml:space="preserve">Procesor osiągający w teście </w:t>
            </w:r>
            <w:proofErr w:type="spellStart"/>
            <w:r w:rsidRPr="0073533D">
              <w:rPr>
                <w:bCs/>
                <w:sz w:val="20"/>
                <w:szCs w:val="20"/>
              </w:rPr>
              <w:t>Passmark</w:t>
            </w:r>
            <w:proofErr w:type="spellEnd"/>
            <w:r w:rsidRPr="0073533D">
              <w:rPr>
                <w:bCs/>
                <w:sz w:val="20"/>
                <w:szCs w:val="20"/>
              </w:rPr>
              <w:t xml:space="preserve"> CPU Mark, w kategorii </w:t>
            </w:r>
            <w:proofErr w:type="spellStart"/>
            <w:r w:rsidRPr="0073533D">
              <w:rPr>
                <w:bCs/>
                <w:sz w:val="20"/>
                <w:szCs w:val="20"/>
              </w:rPr>
              <w:t>Average</w:t>
            </w:r>
            <w:proofErr w:type="spellEnd"/>
            <w:r w:rsidRPr="0073533D">
              <w:rPr>
                <w:bCs/>
                <w:sz w:val="20"/>
                <w:szCs w:val="20"/>
              </w:rPr>
              <w:t xml:space="preserve"> CPU Mark wynik co najmniej 55.000 pkt. W kategorii </w:t>
            </w:r>
            <w:proofErr w:type="spellStart"/>
            <w:r w:rsidRPr="0073533D">
              <w:rPr>
                <w:bCs/>
                <w:sz w:val="20"/>
                <w:szCs w:val="20"/>
              </w:rPr>
              <w:t>Multithread</w:t>
            </w:r>
            <w:proofErr w:type="spellEnd"/>
            <w:r w:rsidRPr="0073533D">
              <w:rPr>
                <w:bCs/>
                <w:sz w:val="20"/>
                <w:szCs w:val="20"/>
              </w:rPr>
              <w:t xml:space="preserve"> Rating według wyników opublikowanych na stronie </w:t>
            </w:r>
            <w:hyperlink r:id="rId8" w:history="1">
              <w:r w:rsidRPr="0073533D">
                <w:rPr>
                  <w:rStyle w:val="Hipercze"/>
                  <w:bCs/>
                  <w:color w:val="auto"/>
                  <w:sz w:val="20"/>
                  <w:szCs w:val="20"/>
                </w:rPr>
                <w:t>http://www.cpubenchmark.net/cpu_list.php</w:t>
              </w:r>
            </w:hyperlink>
          </w:p>
          <w:p w14:paraId="6468F1E5" w14:textId="366E245F" w:rsidR="00B53FFC" w:rsidRPr="0073533D" w:rsidRDefault="00B53FFC" w:rsidP="00B53FFC">
            <w:pPr>
              <w:jc w:val="both"/>
              <w:rPr>
                <w:strike/>
                <w:sz w:val="20"/>
                <w:szCs w:val="20"/>
              </w:rPr>
            </w:pPr>
            <w:r w:rsidRPr="0073533D">
              <w:rPr>
                <w:sz w:val="20"/>
                <w:szCs w:val="20"/>
                <w:bdr w:val="none" w:sz="0" w:space="0" w:color="auto" w:frame="1"/>
              </w:rPr>
              <w:t>Dwa monitory minimum 24” z regulowaną stopką w pionie i poziomie oraz drukarką laserową przystosowanymi do pracy z instalacją serwerową baz danych i oprogramowaniem do analiz badań holterowskich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4C884" w14:textId="263E05E0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4021" w14:textId="0B8F8D71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1F31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1AF1F657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143D6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43ADD" w14:textId="15CD1C56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b/>
                <w:sz w:val="20"/>
                <w:szCs w:val="20"/>
              </w:rPr>
              <w:t xml:space="preserve">V. </w:t>
            </w:r>
            <w:r w:rsidRPr="0073533D">
              <w:rPr>
                <w:sz w:val="20"/>
                <w:szCs w:val="20"/>
              </w:rPr>
              <w:t xml:space="preserve"> </w:t>
            </w:r>
            <w:r w:rsidRPr="0073533D">
              <w:t xml:space="preserve">   </w:t>
            </w:r>
            <w:r w:rsidRPr="0073533D">
              <w:rPr>
                <w:b/>
                <w:sz w:val="20"/>
                <w:szCs w:val="20"/>
              </w:rPr>
              <w:t>Oprogramowania bazy danych – licencje na 3 stanowiska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30D1F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B3A2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1ABA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911D786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D439A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67C7" w14:textId="7C860698" w:rsidR="00D261AD" w:rsidRPr="0073533D" w:rsidRDefault="00D261AD" w:rsidP="00D261AD">
            <w:pPr>
              <w:jc w:val="both"/>
              <w:rPr>
                <w:b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50873" w14:textId="3CB7EA08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1DE6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CBE0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F686C56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A8BA0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B65D9" w14:textId="74110418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EFED1" w14:textId="4BD6F94A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2484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AC58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3AB17FD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8A5CE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DB6F0" w14:textId="35C42C63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FECA0" w14:textId="41E7A5E2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B55B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B280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4E9005A8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1839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1291F" w14:textId="0635D135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33CC4" w14:textId="59A78331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EF03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42EB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185F4E7" w14:textId="77777777" w:rsidTr="00EC0FA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958C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6CBAA" w14:textId="6B112113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b/>
                <w:bCs/>
                <w:sz w:val="20"/>
                <w:szCs w:val="20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00E41" w14:textId="77777777" w:rsidR="00D261AD" w:rsidRPr="0073533D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F90C0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11E5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13CFB2D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F551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F1D6F" w14:textId="5E8403F8" w:rsidR="00D261AD" w:rsidRPr="0073533D" w:rsidRDefault="00D261AD" w:rsidP="00D261AD">
            <w:pPr>
              <w:jc w:val="both"/>
              <w:rPr>
                <w:b/>
                <w:bCs/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 xml:space="preserve">Program działający pod programem Windows Server 2019 lub nowszym, na maszynie fizycznej lub wirtualnej (co najmniej Hyper-V oraz V-Sphere)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8DDE6" w14:textId="369854E9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5B1B3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EDE2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B52EE2D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5AD18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E13A9" w14:textId="0787F431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 xml:space="preserve">Wymiana danych pomiędzy stacjami roboczymi i serwerem w protokole sieciowym http lub </w:t>
            </w:r>
            <w:proofErr w:type="spellStart"/>
            <w:r w:rsidRPr="0073533D">
              <w:rPr>
                <w:sz w:val="20"/>
                <w:szCs w:val="20"/>
              </w:rPr>
              <w:t>https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51F19" w14:textId="0CFE3980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E0B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B62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30C686B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3C149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AD022" w14:textId="7E0EB02D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Logowanie do programu z wykorzystaniem autoryzacji poprzez kontroler domeny w protokole LDAP lub LDAPS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F6E30" w14:textId="0FF0A896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E601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818A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3EC0363C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CC29E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307AF" w14:textId="6EED606E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 xml:space="preserve">Możliwość jednoczesnej pracy na stacjach roboczych w ilości jak liczba licencji stanowisk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87B5" w14:textId="1E80481A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5215D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DDB3C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384A4C2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40B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0A455" w14:textId="12B14919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Program pracujący na stacjach roboczych w przeglądarce internetowej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D4F82" w14:textId="3A5ADD78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0070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A07A9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623F778A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7EE11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4B282" w14:textId="37D9CA8A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Prezentacja pacjentów i badań w postaci konfigurowanych widoków list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0DEC6" w14:textId="4AEF1E22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189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F1758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09C94189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3229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73C11" w14:textId="08E3E8A9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  <w:lang w:eastAsia="en-US"/>
              </w:rPr>
              <w:t>Listy badań dla zapisów holterowskich EKG, ambulatoryjnych rejestracji ciśnienia tętniczego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8249A" w14:textId="5263DA83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0C4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0BB96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6608E9B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221D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199EF" w14:textId="614B8BBA" w:rsidR="00D261AD" w:rsidRPr="0073533D" w:rsidRDefault="00D261AD" w:rsidP="00D261AD">
            <w:pPr>
              <w:jc w:val="both"/>
              <w:rPr>
                <w:sz w:val="20"/>
                <w:szCs w:val="20"/>
                <w:lang w:eastAsia="en-US"/>
              </w:rPr>
            </w:pPr>
            <w:r w:rsidRPr="0073533D">
              <w:rPr>
                <w:sz w:val="20"/>
                <w:szCs w:val="20"/>
              </w:rPr>
              <w:t>Opisywanie wyników wszystkich rodzajów badań i zatwierdzanie raportów na dowolnej stacji bez konieczności otwierania badania do edycji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5923" w14:textId="5BC2BD76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78275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AE54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3533D" w:rsidRPr="0073533D" w14:paraId="24113D67" w14:textId="77777777" w:rsidTr="005B46A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C740" w14:textId="77777777" w:rsidR="00D261AD" w:rsidRPr="0073533D" w:rsidRDefault="00D261AD" w:rsidP="00031857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9DD1" w14:textId="446D6418" w:rsidR="00D261AD" w:rsidRPr="0073533D" w:rsidRDefault="00D261AD" w:rsidP="00D261AD">
            <w:pPr>
              <w:jc w:val="both"/>
              <w:rPr>
                <w:sz w:val="20"/>
                <w:szCs w:val="20"/>
              </w:rPr>
            </w:pPr>
            <w:r w:rsidRPr="0073533D">
              <w:rPr>
                <w:sz w:val="20"/>
                <w:szCs w:val="20"/>
              </w:rPr>
              <w:t>Wczytywanie zapisów z rejestratorów na każdej stacji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54447" w14:textId="58EB4AF5" w:rsidR="00D261AD" w:rsidRPr="00D8291E" w:rsidRDefault="00D261AD" w:rsidP="00D261A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291E">
              <w:rPr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1A1C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4E22" w14:textId="77777777" w:rsidR="00D261AD" w:rsidRPr="0073533D" w:rsidRDefault="00D261AD" w:rsidP="00D261A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73533D" w:rsidRDefault="00641065" w:rsidP="00655B21">
      <w:pPr>
        <w:rPr>
          <w:sz w:val="20"/>
          <w:szCs w:val="20"/>
        </w:rPr>
      </w:pPr>
    </w:p>
    <w:p w14:paraId="0718EEB0" w14:textId="77777777" w:rsidR="005A2F11" w:rsidRPr="0073533D" w:rsidRDefault="005A2F11" w:rsidP="00655B21">
      <w:pPr>
        <w:rPr>
          <w:sz w:val="20"/>
          <w:szCs w:val="20"/>
        </w:rPr>
      </w:pPr>
    </w:p>
    <w:sectPr w:rsidR="005A2F11" w:rsidRPr="0073533D" w:rsidSect="003F54D8">
      <w:footerReference w:type="default" r:id="rId9"/>
      <w:headerReference w:type="first" r:id="rId10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A75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85074"/>
    <w:multiLevelType w:val="hybridMultilevel"/>
    <w:tmpl w:val="8A6E2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A4359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5062D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066BC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476B1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320C5"/>
    <w:multiLevelType w:val="hybridMultilevel"/>
    <w:tmpl w:val="6B1E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1857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27EE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1A42"/>
    <w:rsid w:val="00582514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D63A6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533D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431D6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0339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9F6A57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34370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67C8D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5E9C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53FFC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3692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0E53"/>
    <w:rsid w:val="00D21CB4"/>
    <w:rsid w:val="00D2411D"/>
    <w:rsid w:val="00D261A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291E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875D4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145D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character" w:styleId="Hipercze">
    <w:name w:val="Hyperlink"/>
    <w:semiHidden/>
    <w:unhideWhenUsed/>
    <w:rsid w:val="00B53F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85B2-C83F-4468-9107-3621D2ED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2125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11</cp:revision>
  <cp:lastPrinted>2024-11-14T08:47:00Z</cp:lastPrinted>
  <dcterms:created xsi:type="dcterms:W3CDTF">2025-07-14T10:25:00Z</dcterms:created>
  <dcterms:modified xsi:type="dcterms:W3CDTF">2026-01-13T12:49:00Z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